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EF33EC" w14:textId="77777777" w:rsidR="00B816FA" w:rsidRDefault="00B816FA" w:rsidP="00B816FA">
      <w:pPr>
        <w:pStyle w:val="Heading1"/>
        <w:ind w:firstLine="0"/>
        <w:jc w:val="center"/>
        <w:rPr>
          <w:rFonts w:ascii="Times New Roman" w:hAnsi="Times New Roman" w:cs="Times New Roman"/>
          <w:b/>
          <w:bCs/>
          <w:color w:val="auto"/>
          <w:sz w:val="24"/>
          <w:szCs w:val="24"/>
        </w:rPr>
      </w:pPr>
    </w:p>
    <w:p w14:paraId="68FF5953" w14:textId="77777777" w:rsidR="00B816FA" w:rsidRDefault="00B816FA" w:rsidP="00B816FA">
      <w:pPr>
        <w:pStyle w:val="Heading1"/>
        <w:ind w:firstLine="0"/>
        <w:jc w:val="center"/>
        <w:rPr>
          <w:rFonts w:ascii="Times New Roman" w:hAnsi="Times New Roman" w:cs="Times New Roman"/>
          <w:b/>
          <w:bCs/>
          <w:color w:val="auto"/>
          <w:sz w:val="24"/>
          <w:szCs w:val="24"/>
        </w:rPr>
      </w:pPr>
    </w:p>
    <w:p w14:paraId="14FC3350" w14:textId="77777777" w:rsidR="00B816FA" w:rsidRDefault="00B816FA" w:rsidP="00B816FA">
      <w:pPr>
        <w:pStyle w:val="Heading1"/>
        <w:ind w:firstLine="0"/>
        <w:jc w:val="center"/>
        <w:rPr>
          <w:rFonts w:ascii="Times New Roman" w:hAnsi="Times New Roman" w:cs="Times New Roman"/>
          <w:b/>
          <w:bCs/>
          <w:color w:val="auto"/>
          <w:sz w:val="24"/>
          <w:szCs w:val="24"/>
        </w:rPr>
      </w:pPr>
    </w:p>
    <w:p w14:paraId="576E4916" w14:textId="77777777" w:rsidR="00B816FA" w:rsidRDefault="00B816FA" w:rsidP="00B816FA">
      <w:pPr>
        <w:pStyle w:val="Heading1"/>
        <w:ind w:firstLine="0"/>
        <w:jc w:val="center"/>
        <w:rPr>
          <w:rFonts w:ascii="Times New Roman" w:hAnsi="Times New Roman" w:cs="Times New Roman"/>
          <w:b/>
          <w:bCs/>
          <w:color w:val="auto"/>
          <w:sz w:val="24"/>
          <w:szCs w:val="24"/>
        </w:rPr>
      </w:pPr>
    </w:p>
    <w:p w14:paraId="5F940D13" w14:textId="77777777" w:rsidR="00B816FA" w:rsidRDefault="00B816FA" w:rsidP="00B816FA">
      <w:pPr>
        <w:pStyle w:val="Heading1"/>
        <w:ind w:firstLine="0"/>
        <w:jc w:val="center"/>
        <w:rPr>
          <w:rFonts w:ascii="Times New Roman" w:hAnsi="Times New Roman" w:cs="Times New Roman"/>
          <w:b/>
          <w:bCs/>
          <w:color w:val="auto"/>
          <w:sz w:val="24"/>
          <w:szCs w:val="24"/>
        </w:rPr>
      </w:pPr>
    </w:p>
    <w:p w14:paraId="507385F2" w14:textId="77777777" w:rsidR="00B816FA" w:rsidRDefault="00B816FA" w:rsidP="00B816FA">
      <w:pPr>
        <w:pStyle w:val="Heading1"/>
        <w:ind w:firstLine="0"/>
        <w:jc w:val="center"/>
        <w:rPr>
          <w:rFonts w:ascii="Times New Roman" w:hAnsi="Times New Roman" w:cs="Times New Roman"/>
          <w:b/>
          <w:bCs/>
          <w:color w:val="auto"/>
          <w:sz w:val="24"/>
          <w:szCs w:val="24"/>
        </w:rPr>
      </w:pPr>
    </w:p>
    <w:p w14:paraId="257C7A05" w14:textId="4DC66DEA" w:rsidR="00B816FA" w:rsidRPr="00B816FA" w:rsidRDefault="00B816FA" w:rsidP="00B816FA">
      <w:pPr>
        <w:pStyle w:val="Heading1"/>
        <w:ind w:firstLine="0"/>
        <w:jc w:val="center"/>
        <w:rPr>
          <w:rFonts w:ascii="Times New Roman" w:hAnsi="Times New Roman" w:cs="Times New Roman"/>
          <w:b/>
          <w:bCs/>
          <w:color w:val="auto"/>
          <w:sz w:val="24"/>
          <w:szCs w:val="24"/>
        </w:rPr>
      </w:pPr>
      <w:r w:rsidRPr="00B816FA">
        <w:rPr>
          <w:rFonts w:ascii="Times New Roman" w:hAnsi="Times New Roman" w:cs="Times New Roman"/>
          <w:b/>
          <w:bCs/>
          <w:color w:val="auto"/>
          <w:sz w:val="24"/>
          <w:szCs w:val="24"/>
        </w:rPr>
        <w:t>Spanish Influenza</w:t>
      </w:r>
    </w:p>
    <w:p w14:paraId="17B4A43C" w14:textId="77777777" w:rsidR="00B816FA" w:rsidRDefault="00B816FA" w:rsidP="00B816FA">
      <w:pPr>
        <w:ind w:firstLine="0"/>
        <w:contextualSpacing/>
        <w:jc w:val="center"/>
        <w:rPr>
          <w:rFonts w:ascii="Times New Roman" w:hAnsi="Times New Roman" w:cs="Times New Roman"/>
          <w:spacing w:val="3"/>
          <w:sz w:val="24"/>
          <w:szCs w:val="24"/>
          <w:shd w:val="clear" w:color="auto" w:fill="FFFFFF"/>
        </w:rPr>
      </w:pPr>
    </w:p>
    <w:p w14:paraId="3361DA93" w14:textId="2DC5C8C9" w:rsidR="00B816FA" w:rsidRPr="00AE2143" w:rsidRDefault="00B816FA" w:rsidP="00B816FA">
      <w:pPr>
        <w:ind w:firstLine="0"/>
        <w:contextualSpacing/>
        <w:jc w:val="center"/>
        <w:rPr>
          <w:rFonts w:ascii="Times New Roman" w:hAnsi="Times New Roman" w:cs="Times New Roman"/>
          <w:spacing w:val="3"/>
          <w:sz w:val="24"/>
          <w:szCs w:val="24"/>
          <w:shd w:val="clear" w:color="auto" w:fill="FFFFFF"/>
        </w:rPr>
      </w:pPr>
      <w:r w:rsidRPr="00AE2143">
        <w:rPr>
          <w:rFonts w:ascii="Times New Roman" w:hAnsi="Times New Roman" w:cs="Times New Roman"/>
          <w:spacing w:val="3"/>
          <w:sz w:val="24"/>
          <w:szCs w:val="24"/>
          <w:shd w:val="clear" w:color="auto" w:fill="FFFFFF"/>
        </w:rPr>
        <w:t>Student’s Name</w:t>
      </w:r>
    </w:p>
    <w:p w14:paraId="4C0AFB30" w14:textId="77777777" w:rsidR="00B816FA" w:rsidRPr="00AE2143" w:rsidRDefault="00B816FA" w:rsidP="00B816FA">
      <w:pPr>
        <w:ind w:firstLine="0"/>
        <w:contextualSpacing/>
        <w:jc w:val="center"/>
        <w:rPr>
          <w:rFonts w:ascii="Times New Roman" w:hAnsi="Times New Roman" w:cs="Times New Roman"/>
          <w:spacing w:val="3"/>
          <w:sz w:val="24"/>
          <w:szCs w:val="24"/>
          <w:shd w:val="clear" w:color="auto" w:fill="FFFFFF"/>
        </w:rPr>
      </w:pPr>
      <w:r w:rsidRPr="00AE2143">
        <w:rPr>
          <w:rFonts w:ascii="Times New Roman" w:hAnsi="Times New Roman" w:cs="Times New Roman"/>
          <w:spacing w:val="3"/>
          <w:sz w:val="24"/>
          <w:szCs w:val="24"/>
          <w:shd w:val="clear" w:color="auto" w:fill="FFFFFF"/>
        </w:rPr>
        <w:t>Course Department, Institution</w:t>
      </w:r>
    </w:p>
    <w:p w14:paraId="5C534CB5" w14:textId="77777777" w:rsidR="00B816FA" w:rsidRPr="00AE2143" w:rsidRDefault="00B816FA" w:rsidP="00B816FA">
      <w:pPr>
        <w:ind w:firstLine="0"/>
        <w:contextualSpacing/>
        <w:jc w:val="center"/>
        <w:rPr>
          <w:rFonts w:ascii="Times New Roman" w:hAnsi="Times New Roman" w:cs="Times New Roman"/>
          <w:spacing w:val="3"/>
          <w:sz w:val="24"/>
          <w:szCs w:val="24"/>
          <w:shd w:val="clear" w:color="auto" w:fill="FFFFFF"/>
        </w:rPr>
      </w:pPr>
      <w:r w:rsidRPr="00AE2143">
        <w:rPr>
          <w:rFonts w:ascii="Times New Roman" w:hAnsi="Times New Roman" w:cs="Times New Roman"/>
          <w:spacing w:val="3"/>
          <w:sz w:val="24"/>
          <w:szCs w:val="24"/>
          <w:shd w:val="clear" w:color="auto" w:fill="FFFFFF"/>
        </w:rPr>
        <w:t>Course Code, Course Name</w:t>
      </w:r>
    </w:p>
    <w:p w14:paraId="02B2A7A8" w14:textId="77777777" w:rsidR="00B816FA" w:rsidRPr="00AE2143" w:rsidRDefault="00B816FA" w:rsidP="00B816FA">
      <w:pPr>
        <w:ind w:firstLine="0"/>
        <w:contextualSpacing/>
        <w:jc w:val="center"/>
        <w:rPr>
          <w:rFonts w:ascii="Times New Roman" w:hAnsi="Times New Roman" w:cs="Times New Roman"/>
          <w:spacing w:val="3"/>
          <w:sz w:val="24"/>
          <w:szCs w:val="24"/>
          <w:shd w:val="clear" w:color="auto" w:fill="FFFFFF"/>
        </w:rPr>
      </w:pPr>
      <w:r w:rsidRPr="00AE2143">
        <w:rPr>
          <w:rFonts w:ascii="Times New Roman" w:hAnsi="Times New Roman" w:cs="Times New Roman"/>
          <w:spacing w:val="3"/>
          <w:sz w:val="24"/>
          <w:szCs w:val="24"/>
          <w:shd w:val="clear" w:color="auto" w:fill="FFFFFF"/>
        </w:rPr>
        <w:t>Instructor’s Name</w:t>
      </w:r>
    </w:p>
    <w:p w14:paraId="1AD67ABA" w14:textId="77777777" w:rsidR="00B816FA" w:rsidRPr="00AE2143" w:rsidRDefault="00B816FA" w:rsidP="00B816FA">
      <w:pPr>
        <w:ind w:firstLine="0"/>
        <w:contextualSpacing/>
        <w:jc w:val="center"/>
        <w:rPr>
          <w:rFonts w:ascii="Times New Roman" w:hAnsi="Times New Roman" w:cs="Times New Roman"/>
          <w:spacing w:val="3"/>
          <w:sz w:val="24"/>
          <w:szCs w:val="24"/>
          <w:shd w:val="clear" w:color="auto" w:fill="FFFFFF"/>
        </w:rPr>
      </w:pPr>
      <w:r w:rsidRPr="00AE2143">
        <w:rPr>
          <w:rFonts w:ascii="Times New Roman" w:hAnsi="Times New Roman" w:cs="Times New Roman"/>
          <w:spacing w:val="3"/>
          <w:sz w:val="24"/>
          <w:szCs w:val="24"/>
          <w:shd w:val="clear" w:color="auto" w:fill="FFFFFF"/>
        </w:rPr>
        <w:t>Date</w:t>
      </w:r>
    </w:p>
    <w:p w14:paraId="3130875D" w14:textId="77777777" w:rsidR="00B816FA" w:rsidRDefault="00B816FA">
      <w:pPr>
        <w:rPr>
          <w:rFonts w:ascii="Times New Roman" w:hAnsi="Times New Roman" w:cs="Times New Roman"/>
          <w:sz w:val="24"/>
          <w:szCs w:val="24"/>
        </w:rPr>
      </w:pPr>
      <w:r>
        <w:rPr>
          <w:rFonts w:ascii="Times New Roman" w:hAnsi="Times New Roman" w:cs="Times New Roman"/>
          <w:sz w:val="24"/>
          <w:szCs w:val="24"/>
        </w:rPr>
        <w:br w:type="page"/>
      </w:r>
    </w:p>
    <w:p w14:paraId="7A0FD1AE" w14:textId="36B0A180" w:rsidR="00B816FA" w:rsidRPr="00B816FA" w:rsidRDefault="00B816FA" w:rsidP="00B816FA">
      <w:pPr>
        <w:ind w:firstLine="0"/>
        <w:contextualSpacing/>
        <w:jc w:val="center"/>
        <w:rPr>
          <w:rFonts w:ascii="Times New Roman" w:hAnsi="Times New Roman" w:cs="Times New Roman"/>
          <w:b/>
          <w:bCs/>
          <w:sz w:val="24"/>
          <w:szCs w:val="24"/>
        </w:rPr>
      </w:pPr>
      <w:r w:rsidRPr="00B816FA">
        <w:rPr>
          <w:rFonts w:ascii="Times New Roman" w:hAnsi="Times New Roman" w:cs="Times New Roman"/>
          <w:b/>
          <w:bCs/>
          <w:sz w:val="24"/>
          <w:szCs w:val="24"/>
        </w:rPr>
        <w:lastRenderedPageBreak/>
        <w:t>Spanish Influenza</w:t>
      </w:r>
    </w:p>
    <w:p w14:paraId="5BA6E195" w14:textId="2DA04F52" w:rsidR="00F768C1" w:rsidRPr="0057320C" w:rsidRDefault="00F768C1" w:rsidP="00F768C1">
      <w:pPr>
        <w:contextualSpacing/>
        <w:rPr>
          <w:rFonts w:ascii="Times New Roman" w:hAnsi="Times New Roman" w:cs="Times New Roman"/>
          <w:sz w:val="24"/>
          <w:szCs w:val="24"/>
        </w:rPr>
      </w:pPr>
      <w:r w:rsidRPr="0057320C">
        <w:rPr>
          <w:rFonts w:ascii="Times New Roman" w:hAnsi="Times New Roman" w:cs="Times New Roman"/>
          <w:sz w:val="24"/>
          <w:szCs w:val="24"/>
        </w:rPr>
        <w:t xml:space="preserve">The outbreak of what became known as the Spanish Flu occurred in 1918. It was not because it originated in Spain, but because Spain, as a neutral country in the continuing European battle, did not control its newspapers in the same way that warring nations did. Spanish publications were allowed to report on the fast-spreading illness that was claiming thousands of lives. By the summer of 1918, Spain's king had succumbed to influenza, establishing a connection between the epidemic and Spain in the popular consciousness. However, the illness might have started in the United States. </w:t>
      </w:r>
    </w:p>
    <w:p w14:paraId="591C389A" w14:textId="520960FC" w:rsidR="00CE26AF" w:rsidRPr="0057320C" w:rsidRDefault="00F768C1" w:rsidP="00F768C1">
      <w:pPr>
        <w:contextualSpacing/>
        <w:rPr>
          <w:rFonts w:ascii="Times New Roman" w:hAnsi="Times New Roman" w:cs="Times New Roman"/>
          <w:sz w:val="24"/>
          <w:szCs w:val="24"/>
        </w:rPr>
      </w:pPr>
      <w:r w:rsidRPr="0057320C">
        <w:rPr>
          <w:rFonts w:ascii="Times New Roman" w:hAnsi="Times New Roman" w:cs="Times New Roman"/>
          <w:sz w:val="24"/>
          <w:szCs w:val="24"/>
        </w:rPr>
        <w:t>According to some evidence, the initial outbreak occurred in rural Kansas in March 1918</w:t>
      </w:r>
      <w:r w:rsidR="00B816FA">
        <w:rPr>
          <w:rFonts w:ascii="Times New Roman" w:hAnsi="Times New Roman" w:cs="Times New Roman"/>
          <w:sz w:val="24"/>
          <w:szCs w:val="24"/>
        </w:rPr>
        <w:t xml:space="preserve"> </w:t>
      </w:r>
      <w:r w:rsidR="00B816FA">
        <w:rPr>
          <w:rFonts w:ascii="Times New Roman" w:hAnsi="Times New Roman" w:cs="Times New Roman"/>
          <w:sz w:val="24"/>
          <w:szCs w:val="24"/>
        </w:rPr>
        <w:t>(</w:t>
      </w:r>
      <w:proofErr w:type="spellStart"/>
      <w:r w:rsidR="00B816FA" w:rsidRPr="004110BE">
        <w:rPr>
          <w:rFonts w:ascii="Times New Roman" w:hAnsi="Times New Roman" w:cs="Times New Roman"/>
          <w:color w:val="222222"/>
          <w:sz w:val="24"/>
          <w:szCs w:val="24"/>
          <w:shd w:val="clear" w:color="auto" w:fill="FFFFFF"/>
        </w:rPr>
        <w:t>Dicke</w:t>
      </w:r>
      <w:proofErr w:type="spellEnd"/>
      <w:r w:rsidR="00B816FA">
        <w:rPr>
          <w:rFonts w:ascii="Times New Roman" w:hAnsi="Times New Roman" w:cs="Times New Roman"/>
          <w:color w:val="222222"/>
          <w:sz w:val="24"/>
          <w:szCs w:val="24"/>
          <w:shd w:val="clear" w:color="auto" w:fill="FFFFFF"/>
        </w:rPr>
        <w:t xml:space="preserve"> et al., </w:t>
      </w:r>
      <w:r w:rsidR="00B816FA" w:rsidRPr="004110BE">
        <w:rPr>
          <w:rFonts w:ascii="Times New Roman" w:hAnsi="Times New Roman" w:cs="Times New Roman"/>
          <w:color w:val="222222"/>
          <w:sz w:val="24"/>
          <w:szCs w:val="24"/>
          <w:shd w:val="clear" w:color="auto" w:fill="FFFFFF"/>
        </w:rPr>
        <w:t>2015)</w:t>
      </w:r>
      <w:r w:rsidR="00B816FA" w:rsidRPr="0057320C">
        <w:rPr>
          <w:rFonts w:ascii="Times New Roman" w:hAnsi="Times New Roman" w:cs="Times New Roman"/>
          <w:sz w:val="24"/>
          <w:szCs w:val="24"/>
        </w:rPr>
        <w:t xml:space="preserve">. </w:t>
      </w:r>
      <w:r w:rsidRPr="0057320C">
        <w:rPr>
          <w:rFonts w:ascii="Times New Roman" w:hAnsi="Times New Roman" w:cs="Times New Roman"/>
          <w:sz w:val="24"/>
          <w:szCs w:val="24"/>
        </w:rPr>
        <w:t>The disease soon spread from there to the large army installation at Fort Riley in northeastern Kansas and subsequently to other American military camps where tens of thousands of soldiers were undergoing combat training. Soldiers infected with the sickness spread it to other locations overseas, and by the end of the year, instances had been reported in New Zealand, India, and Russia. Soldiers complained of headaches, fever, muscle pains, and prostration, as well as a cough that frequently progressed into pneumonia. Occasionally, when the body grew further depleted of oxygen, the illness resulted in skin discoloration. Some believed it resulted from a conspiracy perpetrated by their wartime adversaries, either through sabotage or poisoning water sources. Others ascribed the sickness to divine anger as a form of retribution for initiating a seemingly endless conflict.</w:t>
      </w:r>
    </w:p>
    <w:p w14:paraId="4DDAB4B5" w14:textId="2EBB969B" w:rsidR="009E2EF5" w:rsidRDefault="00F768C1" w:rsidP="009E2EF5">
      <w:pPr>
        <w:contextualSpacing/>
        <w:rPr>
          <w:rFonts w:ascii="Times New Roman" w:hAnsi="Times New Roman" w:cs="Times New Roman"/>
          <w:sz w:val="24"/>
          <w:szCs w:val="24"/>
        </w:rPr>
      </w:pPr>
      <w:r w:rsidRPr="0057320C">
        <w:rPr>
          <w:rFonts w:ascii="Times New Roman" w:hAnsi="Times New Roman" w:cs="Times New Roman"/>
          <w:sz w:val="24"/>
          <w:szCs w:val="24"/>
        </w:rPr>
        <w:t xml:space="preserve">Medical professionals knew better. They had worried about such a pandemic even before the start of the war. An 1890 flu pandemic had hit the United States hard and struck communities with few resources to fight it. Doctors were concerned about the impact of another such pandemic in wartime. A study in 1916, another flu outbreak had moved through the Eastern Front. It didn't </w:t>
      </w:r>
      <w:r w:rsidRPr="0057320C">
        <w:rPr>
          <w:rFonts w:ascii="Times New Roman" w:hAnsi="Times New Roman" w:cs="Times New Roman"/>
          <w:sz w:val="24"/>
          <w:szCs w:val="24"/>
        </w:rPr>
        <w:lastRenderedPageBreak/>
        <w:t>kill as many people as the flu would kill in 1918</w:t>
      </w:r>
      <w:r w:rsidR="004110BE">
        <w:rPr>
          <w:rFonts w:ascii="Times New Roman" w:hAnsi="Times New Roman" w:cs="Times New Roman"/>
          <w:sz w:val="24"/>
          <w:szCs w:val="24"/>
        </w:rPr>
        <w:t xml:space="preserve"> </w:t>
      </w:r>
      <w:r w:rsidR="00B816FA">
        <w:rPr>
          <w:rFonts w:ascii="Times New Roman" w:hAnsi="Times New Roman" w:cs="Times New Roman"/>
          <w:sz w:val="24"/>
          <w:szCs w:val="24"/>
        </w:rPr>
        <w:t>(</w:t>
      </w:r>
      <w:proofErr w:type="spellStart"/>
      <w:r w:rsidR="004110BE" w:rsidRPr="004110BE">
        <w:rPr>
          <w:rFonts w:ascii="Times New Roman" w:hAnsi="Times New Roman" w:cs="Times New Roman"/>
          <w:color w:val="222222"/>
          <w:sz w:val="24"/>
          <w:szCs w:val="24"/>
          <w:shd w:val="clear" w:color="auto" w:fill="FFFFFF"/>
        </w:rPr>
        <w:t>Dicke</w:t>
      </w:r>
      <w:proofErr w:type="spellEnd"/>
      <w:r w:rsidR="004110BE">
        <w:rPr>
          <w:rFonts w:ascii="Times New Roman" w:hAnsi="Times New Roman" w:cs="Times New Roman"/>
          <w:color w:val="222222"/>
          <w:sz w:val="24"/>
          <w:szCs w:val="24"/>
          <w:shd w:val="clear" w:color="auto" w:fill="FFFFFF"/>
        </w:rPr>
        <w:t xml:space="preserve"> et al., </w:t>
      </w:r>
      <w:r w:rsidR="004110BE" w:rsidRPr="004110BE">
        <w:rPr>
          <w:rFonts w:ascii="Times New Roman" w:hAnsi="Times New Roman" w:cs="Times New Roman"/>
          <w:color w:val="222222"/>
          <w:sz w:val="24"/>
          <w:szCs w:val="24"/>
          <w:shd w:val="clear" w:color="auto" w:fill="FFFFFF"/>
        </w:rPr>
        <w:t>2015)</w:t>
      </w:r>
      <w:r w:rsidRPr="0057320C">
        <w:rPr>
          <w:rFonts w:ascii="Times New Roman" w:hAnsi="Times New Roman" w:cs="Times New Roman"/>
          <w:sz w:val="24"/>
          <w:szCs w:val="24"/>
        </w:rPr>
        <w:t>.</w:t>
      </w:r>
      <w:r w:rsidR="009F7BEA" w:rsidRPr="0057320C">
        <w:rPr>
          <w:rFonts w:ascii="Times New Roman" w:hAnsi="Times New Roman" w:cs="Times New Roman"/>
          <w:sz w:val="24"/>
          <w:szCs w:val="24"/>
        </w:rPr>
        <w:t xml:space="preserve"> </w:t>
      </w:r>
      <w:r w:rsidR="009F7BEA" w:rsidRPr="0057320C">
        <w:rPr>
          <w:rFonts w:ascii="Times New Roman" w:hAnsi="Times New Roman" w:cs="Times New Roman"/>
          <w:sz w:val="24"/>
          <w:szCs w:val="24"/>
        </w:rPr>
        <w:t xml:space="preserve">It is known that during wartime, the dangers of pandemics are increased dramatically. </w:t>
      </w:r>
      <w:r w:rsidR="009E2EF5" w:rsidRPr="009E2EF5">
        <w:rPr>
          <w:rFonts w:ascii="Times New Roman" w:hAnsi="Times New Roman" w:cs="Times New Roman"/>
          <w:sz w:val="24"/>
          <w:szCs w:val="24"/>
        </w:rPr>
        <w:t>In previous conflicts, illness claimed considerably more lives than battle. Health conditions deteriorated, and the filthy environment of battlefields and military camps facilitated illness transmission. Between 1914 and 1917, physicians reported epidemics of measles, dysentery, cholera, and diphtheria at significantly higher rates than during peacetime. A large-scale pandemic may significantly weaken or perhaps eliminate the American army's capacity to assist in winning the war. American physicians such as Rufus Cole and William Henry Welch quickly began raising awareness of the illness's danger.</w:t>
      </w:r>
    </w:p>
    <w:p w14:paraId="194D6840" w14:textId="6BC1ACBE" w:rsidR="009F7BEA" w:rsidRPr="0057320C" w:rsidRDefault="009F7BEA" w:rsidP="009E2EF5">
      <w:pPr>
        <w:contextualSpacing/>
        <w:rPr>
          <w:rFonts w:ascii="Times New Roman" w:hAnsi="Times New Roman" w:cs="Times New Roman"/>
          <w:sz w:val="24"/>
          <w:szCs w:val="24"/>
        </w:rPr>
      </w:pPr>
      <w:r w:rsidRPr="0057320C">
        <w:rPr>
          <w:rFonts w:ascii="Times New Roman" w:hAnsi="Times New Roman" w:cs="Times New Roman"/>
          <w:sz w:val="24"/>
          <w:szCs w:val="24"/>
        </w:rPr>
        <w:t>Their work was still in its early stages and had yet to significantly impact practical treatment of soldiers and civilians. They recommended isolation measures and tried to convince public health officials to take the epidemic seriously. The influenza pandemic affected both sides of World War 1 and began to have an impact on the conduct of the war by late spring 1918. Doctors tried several solutions, including distributing quinine and making surgical masks mandatory for anyone coming into contact with infected people</w:t>
      </w:r>
      <w:r w:rsidR="004110BE">
        <w:rPr>
          <w:rFonts w:ascii="Times New Roman" w:hAnsi="Times New Roman" w:cs="Times New Roman"/>
          <w:sz w:val="24"/>
          <w:szCs w:val="24"/>
        </w:rPr>
        <w:t xml:space="preserve"> (</w:t>
      </w:r>
      <w:r w:rsidR="004110BE" w:rsidRPr="004110BE">
        <w:rPr>
          <w:rFonts w:ascii="Times New Roman" w:hAnsi="Times New Roman" w:cs="Times New Roman"/>
          <w:color w:val="222222"/>
          <w:sz w:val="24"/>
          <w:szCs w:val="24"/>
          <w:shd w:val="clear" w:color="auto" w:fill="FFFFFF"/>
        </w:rPr>
        <w:t>Baker</w:t>
      </w:r>
      <w:r w:rsidR="004110BE">
        <w:rPr>
          <w:rFonts w:ascii="Times New Roman" w:hAnsi="Times New Roman" w:cs="Times New Roman"/>
          <w:color w:val="222222"/>
          <w:sz w:val="24"/>
          <w:szCs w:val="24"/>
          <w:shd w:val="clear" w:color="auto" w:fill="FFFFFF"/>
        </w:rPr>
        <w:t xml:space="preserve"> et al., </w:t>
      </w:r>
      <w:r w:rsidR="004110BE" w:rsidRPr="004110BE">
        <w:rPr>
          <w:rFonts w:ascii="Times New Roman" w:hAnsi="Times New Roman" w:cs="Times New Roman"/>
          <w:color w:val="222222"/>
          <w:sz w:val="24"/>
          <w:szCs w:val="24"/>
          <w:shd w:val="clear" w:color="auto" w:fill="FFFFFF"/>
        </w:rPr>
        <w:t xml:space="preserve">2020). </w:t>
      </w:r>
      <w:r w:rsidRPr="0057320C">
        <w:rPr>
          <w:rFonts w:ascii="Times New Roman" w:hAnsi="Times New Roman" w:cs="Times New Roman"/>
          <w:sz w:val="24"/>
          <w:szCs w:val="24"/>
        </w:rPr>
        <w:t>Officers and soldiers turned in desperation to tea, cigarettes, brandy, and homeopathic remedies, hoping that something could kill the virus that caused the disease. This led to 1998 when a fraudulent paper linked the measles, mumps, and rubella vaccine with autism</w:t>
      </w:r>
      <w:r w:rsidR="004110BE">
        <w:rPr>
          <w:rFonts w:ascii="Times New Roman" w:hAnsi="Times New Roman" w:cs="Times New Roman"/>
          <w:sz w:val="24"/>
          <w:szCs w:val="24"/>
        </w:rPr>
        <w:t xml:space="preserve"> </w:t>
      </w:r>
      <w:r w:rsidR="004110BE">
        <w:rPr>
          <w:rFonts w:ascii="Times New Roman" w:hAnsi="Times New Roman" w:cs="Times New Roman"/>
          <w:sz w:val="24"/>
          <w:szCs w:val="24"/>
        </w:rPr>
        <w:t>(</w:t>
      </w:r>
      <w:r w:rsidR="004110BE" w:rsidRPr="004110BE">
        <w:rPr>
          <w:rFonts w:ascii="Times New Roman" w:hAnsi="Times New Roman" w:cs="Times New Roman"/>
          <w:color w:val="222222"/>
          <w:sz w:val="24"/>
          <w:szCs w:val="24"/>
          <w:shd w:val="clear" w:color="auto" w:fill="FFFFFF"/>
        </w:rPr>
        <w:t>Baker</w:t>
      </w:r>
      <w:r w:rsidR="004110BE">
        <w:rPr>
          <w:rFonts w:ascii="Times New Roman" w:hAnsi="Times New Roman" w:cs="Times New Roman"/>
          <w:color w:val="222222"/>
          <w:sz w:val="24"/>
          <w:szCs w:val="24"/>
          <w:shd w:val="clear" w:color="auto" w:fill="FFFFFF"/>
        </w:rPr>
        <w:t xml:space="preserve"> et al., </w:t>
      </w:r>
      <w:r w:rsidR="004110BE" w:rsidRPr="004110BE">
        <w:rPr>
          <w:rFonts w:ascii="Times New Roman" w:hAnsi="Times New Roman" w:cs="Times New Roman"/>
          <w:color w:val="222222"/>
          <w:sz w:val="24"/>
          <w:szCs w:val="24"/>
          <w:shd w:val="clear" w:color="auto" w:fill="FFFFFF"/>
        </w:rPr>
        <w:t>2020).</w:t>
      </w:r>
    </w:p>
    <w:p w14:paraId="12B4AD1D" w14:textId="4A294E2D" w:rsidR="009F7BEA" w:rsidRDefault="009F7BEA" w:rsidP="009F7BEA">
      <w:pPr>
        <w:contextualSpacing/>
        <w:rPr>
          <w:rFonts w:ascii="Times New Roman" w:hAnsi="Times New Roman" w:cs="Times New Roman"/>
          <w:sz w:val="24"/>
          <w:szCs w:val="24"/>
        </w:rPr>
      </w:pPr>
      <w:r w:rsidRPr="0057320C">
        <w:rPr>
          <w:rFonts w:ascii="Times New Roman" w:hAnsi="Times New Roman" w:cs="Times New Roman"/>
          <w:sz w:val="24"/>
          <w:szCs w:val="24"/>
        </w:rPr>
        <w:t>In conclusion, the</w:t>
      </w:r>
      <w:r w:rsidRPr="0057320C">
        <w:rPr>
          <w:rFonts w:ascii="Times New Roman" w:hAnsi="Times New Roman" w:cs="Times New Roman"/>
          <w:sz w:val="24"/>
          <w:szCs w:val="24"/>
        </w:rPr>
        <w:t xml:space="preserve"> outbreak of what became known as the Spanish Flu occurred in 1918. Soldiers infected with the sickness spread it to other locations overseas, and by the end of the year, instances had been reported in New Zealand, India, and Russia. Some believed it resulted from a conspiracy perpetrated by their wartime adversaries. Others ascribed the sickness to divine anger as a form of retribution for initiating endless conflict. An 1890 flu pandemic had hit the United States hard and struck communities with few resources to fight it.</w:t>
      </w:r>
      <w:r w:rsidRPr="0057320C">
        <w:rPr>
          <w:rFonts w:ascii="Times New Roman" w:hAnsi="Times New Roman" w:cs="Times New Roman"/>
          <w:sz w:val="24"/>
          <w:szCs w:val="24"/>
        </w:rPr>
        <w:t xml:space="preserve"> </w:t>
      </w:r>
      <w:r w:rsidRPr="0057320C">
        <w:rPr>
          <w:rFonts w:ascii="Times New Roman" w:hAnsi="Times New Roman" w:cs="Times New Roman"/>
          <w:sz w:val="24"/>
          <w:szCs w:val="24"/>
        </w:rPr>
        <w:t xml:space="preserve">An influenza pandemic affected </w:t>
      </w:r>
      <w:r w:rsidRPr="0057320C">
        <w:rPr>
          <w:rFonts w:ascii="Times New Roman" w:hAnsi="Times New Roman" w:cs="Times New Roman"/>
          <w:sz w:val="24"/>
          <w:szCs w:val="24"/>
        </w:rPr>
        <w:lastRenderedPageBreak/>
        <w:t>both sides of World War 1 and began to have an impact on the conduct of the war by late spring 1918. Doctors tried several solutions, including distributing quinine and making surgical masks mandatory for anyone coming into contact with infected people.</w:t>
      </w:r>
    </w:p>
    <w:p w14:paraId="2DA8F59B" w14:textId="45E30C4E" w:rsidR="009E2EF5" w:rsidRDefault="009E2EF5">
      <w:pPr>
        <w:rPr>
          <w:rFonts w:ascii="Times New Roman" w:hAnsi="Times New Roman" w:cs="Times New Roman"/>
          <w:sz w:val="24"/>
          <w:szCs w:val="24"/>
        </w:rPr>
      </w:pPr>
      <w:r>
        <w:rPr>
          <w:rFonts w:ascii="Times New Roman" w:hAnsi="Times New Roman" w:cs="Times New Roman"/>
          <w:sz w:val="24"/>
          <w:szCs w:val="24"/>
        </w:rPr>
        <w:br w:type="page"/>
      </w:r>
    </w:p>
    <w:p w14:paraId="325BF3BD" w14:textId="1F872270" w:rsidR="009E2EF5" w:rsidRPr="004110BE" w:rsidRDefault="009E2EF5" w:rsidP="004110BE">
      <w:pPr>
        <w:pStyle w:val="Heading1"/>
        <w:ind w:firstLine="0"/>
        <w:jc w:val="center"/>
        <w:rPr>
          <w:rFonts w:ascii="Times New Roman" w:hAnsi="Times New Roman" w:cs="Times New Roman"/>
          <w:b/>
          <w:bCs/>
          <w:color w:val="auto"/>
          <w:sz w:val="24"/>
          <w:szCs w:val="24"/>
        </w:rPr>
      </w:pPr>
      <w:r w:rsidRPr="004110BE">
        <w:rPr>
          <w:rFonts w:ascii="Times New Roman" w:hAnsi="Times New Roman" w:cs="Times New Roman"/>
          <w:b/>
          <w:bCs/>
          <w:color w:val="auto"/>
          <w:sz w:val="24"/>
          <w:szCs w:val="24"/>
        </w:rPr>
        <w:lastRenderedPageBreak/>
        <w:t>References.</w:t>
      </w:r>
    </w:p>
    <w:p w14:paraId="5FEF3BC0" w14:textId="77777777" w:rsidR="004110BE" w:rsidRPr="004110BE" w:rsidRDefault="004110BE" w:rsidP="009E2EF5">
      <w:pPr>
        <w:ind w:left="720" w:hanging="720"/>
        <w:contextualSpacing/>
        <w:rPr>
          <w:rFonts w:ascii="Times New Roman" w:hAnsi="Times New Roman" w:cs="Times New Roman"/>
          <w:color w:val="222222"/>
          <w:sz w:val="24"/>
          <w:szCs w:val="24"/>
          <w:shd w:val="clear" w:color="auto" w:fill="FFFFFF"/>
        </w:rPr>
      </w:pPr>
      <w:r w:rsidRPr="004110BE">
        <w:rPr>
          <w:rFonts w:ascii="Times New Roman" w:hAnsi="Times New Roman" w:cs="Times New Roman"/>
          <w:color w:val="222222"/>
          <w:sz w:val="24"/>
          <w:szCs w:val="24"/>
          <w:shd w:val="clear" w:color="auto" w:fill="FFFFFF"/>
        </w:rPr>
        <w:t xml:space="preserve">Baker, S. R., Bloom, N., Davis, S. J., </w:t>
      </w:r>
      <w:proofErr w:type="spellStart"/>
      <w:r w:rsidRPr="004110BE">
        <w:rPr>
          <w:rFonts w:ascii="Times New Roman" w:hAnsi="Times New Roman" w:cs="Times New Roman"/>
          <w:color w:val="222222"/>
          <w:sz w:val="24"/>
          <w:szCs w:val="24"/>
          <w:shd w:val="clear" w:color="auto" w:fill="FFFFFF"/>
        </w:rPr>
        <w:t>Kost</w:t>
      </w:r>
      <w:proofErr w:type="spellEnd"/>
      <w:r w:rsidRPr="004110BE">
        <w:rPr>
          <w:rFonts w:ascii="Times New Roman" w:hAnsi="Times New Roman" w:cs="Times New Roman"/>
          <w:color w:val="222222"/>
          <w:sz w:val="24"/>
          <w:szCs w:val="24"/>
          <w:shd w:val="clear" w:color="auto" w:fill="FFFFFF"/>
        </w:rPr>
        <w:t xml:space="preserve">, K., </w:t>
      </w:r>
      <w:proofErr w:type="spellStart"/>
      <w:r w:rsidRPr="004110BE">
        <w:rPr>
          <w:rFonts w:ascii="Times New Roman" w:hAnsi="Times New Roman" w:cs="Times New Roman"/>
          <w:color w:val="222222"/>
          <w:sz w:val="24"/>
          <w:szCs w:val="24"/>
          <w:shd w:val="clear" w:color="auto" w:fill="FFFFFF"/>
        </w:rPr>
        <w:t>Sammon</w:t>
      </w:r>
      <w:proofErr w:type="spellEnd"/>
      <w:r w:rsidRPr="004110BE">
        <w:rPr>
          <w:rFonts w:ascii="Times New Roman" w:hAnsi="Times New Roman" w:cs="Times New Roman"/>
          <w:color w:val="222222"/>
          <w:sz w:val="24"/>
          <w:szCs w:val="24"/>
          <w:shd w:val="clear" w:color="auto" w:fill="FFFFFF"/>
        </w:rPr>
        <w:t xml:space="preserve">, M., &amp; </w:t>
      </w:r>
      <w:proofErr w:type="spellStart"/>
      <w:r w:rsidRPr="004110BE">
        <w:rPr>
          <w:rFonts w:ascii="Times New Roman" w:hAnsi="Times New Roman" w:cs="Times New Roman"/>
          <w:color w:val="222222"/>
          <w:sz w:val="24"/>
          <w:szCs w:val="24"/>
          <w:shd w:val="clear" w:color="auto" w:fill="FFFFFF"/>
        </w:rPr>
        <w:t>Viratyosin</w:t>
      </w:r>
      <w:proofErr w:type="spellEnd"/>
      <w:r w:rsidRPr="004110BE">
        <w:rPr>
          <w:rFonts w:ascii="Times New Roman" w:hAnsi="Times New Roman" w:cs="Times New Roman"/>
          <w:color w:val="222222"/>
          <w:sz w:val="24"/>
          <w:szCs w:val="24"/>
          <w:shd w:val="clear" w:color="auto" w:fill="FFFFFF"/>
        </w:rPr>
        <w:t>, T. (2020). The unprecedented stock market reaction to COVID-19. </w:t>
      </w:r>
      <w:r w:rsidRPr="004110BE">
        <w:rPr>
          <w:rFonts w:ascii="Times New Roman" w:hAnsi="Times New Roman" w:cs="Times New Roman"/>
          <w:i/>
          <w:iCs/>
          <w:color w:val="222222"/>
          <w:sz w:val="24"/>
          <w:szCs w:val="24"/>
          <w:shd w:val="clear" w:color="auto" w:fill="FFFFFF"/>
        </w:rPr>
        <w:t>The review of asset pricing studies</w:t>
      </w:r>
      <w:r w:rsidRPr="004110BE">
        <w:rPr>
          <w:rFonts w:ascii="Times New Roman" w:hAnsi="Times New Roman" w:cs="Times New Roman"/>
          <w:color w:val="222222"/>
          <w:sz w:val="24"/>
          <w:szCs w:val="24"/>
          <w:shd w:val="clear" w:color="auto" w:fill="FFFFFF"/>
        </w:rPr>
        <w:t>, </w:t>
      </w:r>
      <w:r w:rsidRPr="004110BE">
        <w:rPr>
          <w:rFonts w:ascii="Times New Roman" w:hAnsi="Times New Roman" w:cs="Times New Roman"/>
          <w:i/>
          <w:iCs/>
          <w:color w:val="222222"/>
          <w:sz w:val="24"/>
          <w:szCs w:val="24"/>
          <w:shd w:val="clear" w:color="auto" w:fill="FFFFFF"/>
        </w:rPr>
        <w:t>10</w:t>
      </w:r>
      <w:r w:rsidRPr="004110BE">
        <w:rPr>
          <w:rFonts w:ascii="Times New Roman" w:hAnsi="Times New Roman" w:cs="Times New Roman"/>
          <w:color w:val="222222"/>
          <w:sz w:val="24"/>
          <w:szCs w:val="24"/>
          <w:shd w:val="clear" w:color="auto" w:fill="FFFFFF"/>
        </w:rPr>
        <w:t>(4), 742-758.</w:t>
      </w:r>
    </w:p>
    <w:p w14:paraId="77D42CB5" w14:textId="77777777" w:rsidR="004110BE" w:rsidRPr="004110BE" w:rsidRDefault="004110BE" w:rsidP="004110BE">
      <w:pPr>
        <w:ind w:left="720" w:hanging="720"/>
        <w:contextualSpacing/>
        <w:rPr>
          <w:rFonts w:ascii="Times New Roman" w:hAnsi="Times New Roman" w:cs="Times New Roman"/>
          <w:color w:val="222222"/>
          <w:sz w:val="24"/>
          <w:szCs w:val="24"/>
          <w:shd w:val="clear" w:color="auto" w:fill="FFFFFF"/>
        </w:rPr>
      </w:pPr>
      <w:proofErr w:type="spellStart"/>
      <w:r w:rsidRPr="004110BE">
        <w:rPr>
          <w:rFonts w:ascii="Times New Roman" w:hAnsi="Times New Roman" w:cs="Times New Roman"/>
          <w:color w:val="222222"/>
          <w:sz w:val="24"/>
          <w:szCs w:val="24"/>
          <w:shd w:val="clear" w:color="auto" w:fill="FFFFFF"/>
        </w:rPr>
        <w:t>Dicke</w:t>
      </w:r>
      <w:proofErr w:type="spellEnd"/>
      <w:r w:rsidRPr="004110BE">
        <w:rPr>
          <w:rFonts w:ascii="Times New Roman" w:hAnsi="Times New Roman" w:cs="Times New Roman"/>
          <w:color w:val="222222"/>
          <w:sz w:val="24"/>
          <w:szCs w:val="24"/>
          <w:shd w:val="clear" w:color="auto" w:fill="FFFFFF"/>
        </w:rPr>
        <w:t>, T. (2015). Waiting for the flu: cognitive inertia and the Spanish influenza pandemic of 1918–19. </w:t>
      </w:r>
      <w:r w:rsidRPr="004110BE">
        <w:rPr>
          <w:rFonts w:ascii="Times New Roman" w:hAnsi="Times New Roman" w:cs="Times New Roman"/>
          <w:i/>
          <w:iCs/>
          <w:color w:val="222222"/>
          <w:sz w:val="24"/>
          <w:szCs w:val="24"/>
          <w:shd w:val="clear" w:color="auto" w:fill="FFFFFF"/>
        </w:rPr>
        <w:t>Journal of the history of medicine and allied sciences</w:t>
      </w:r>
      <w:r w:rsidRPr="004110BE">
        <w:rPr>
          <w:rFonts w:ascii="Times New Roman" w:hAnsi="Times New Roman" w:cs="Times New Roman"/>
          <w:color w:val="222222"/>
          <w:sz w:val="24"/>
          <w:szCs w:val="24"/>
          <w:shd w:val="clear" w:color="auto" w:fill="FFFFFF"/>
        </w:rPr>
        <w:t>, </w:t>
      </w:r>
      <w:r w:rsidRPr="004110BE">
        <w:rPr>
          <w:rFonts w:ascii="Times New Roman" w:hAnsi="Times New Roman" w:cs="Times New Roman"/>
          <w:i/>
          <w:iCs/>
          <w:color w:val="222222"/>
          <w:sz w:val="24"/>
          <w:szCs w:val="24"/>
          <w:shd w:val="clear" w:color="auto" w:fill="FFFFFF"/>
        </w:rPr>
        <w:t>70</w:t>
      </w:r>
      <w:r w:rsidRPr="004110BE">
        <w:rPr>
          <w:rFonts w:ascii="Times New Roman" w:hAnsi="Times New Roman" w:cs="Times New Roman"/>
          <w:color w:val="222222"/>
          <w:sz w:val="24"/>
          <w:szCs w:val="24"/>
          <w:shd w:val="clear" w:color="auto" w:fill="FFFFFF"/>
        </w:rPr>
        <w:t>(2), 195-217.</w:t>
      </w:r>
    </w:p>
    <w:p w14:paraId="1E40E3BA" w14:textId="24AEC604" w:rsidR="009E2EF5" w:rsidRPr="004110BE" w:rsidRDefault="009E2EF5" w:rsidP="009E2EF5">
      <w:pPr>
        <w:ind w:left="720" w:hanging="720"/>
        <w:contextualSpacing/>
        <w:rPr>
          <w:rFonts w:ascii="Times New Roman" w:hAnsi="Times New Roman" w:cs="Times New Roman"/>
          <w:color w:val="222222"/>
          <w:sz w:val="24"/>
          <w:szCs w:val="24"/>
          <w:shd w:val="clear" w:color="auto" w:fill="FFFFFF"/>
        </w:rPr>
      </w:pPr>
      <w:r w:rsidRPr="004110BE">
        <w:rPr>
          <w:rFonts w:ascii="Times New Roman" w:hAnsi="Times New Roman" w:cs="Times New Roman"/>
          <w:color w:val="222222"/>
          <w:sz w:val="24"/>
          <w:szCs w:val="24"/>
          <w:shd w:val="clear" w:color="auto" w:fill="FFFFFF"/>
        </w:rPr>
        <w:t xml:space="preserve">Martini, M., Gazzaniga, V., </w:t>
      </w:r>
      <w:proofErr w:type="spellStart"/>
      <w:r w:rsidRPr="004110BE">
        <w:rPr>
          <w:rFonts w:ascii="Times New Roman" w:hAnsi="Times New Roman" w:cs="Times New Roman"/>
          <w:color w:val="222222"/>
          <w:sz w:val="24"/>
          <w:szCs w:val="24"/>
          <w:shd w:val="clear" w:color="auto" w:fill="FFFFFF"/>
        </w:rPr>
        <w:t>Bragazzi</w:t>
      </w:r>
      <w:proofErr w:type="spellEnd"/>
      <w:r w:rsidRPr="004110BE">
        <w:rPr>
          <w:rFonts w:ascii="Times New Roman" w:hAnsi="Times New Roman" w:cs="Times New Roman"/>
          <w:color w:val="222222"/>
          <w:sz w:val="24"/>
          <w:szCs w:val="24"/>
          <w:shd w:val="clear" w:color="auto" w:fill="FFFFFF"/>
        </w:rPr>
        <w:t xml:space="preserve">, N. L., &amp; </w:t>
      </w:r>
      <w:proofErr w:type="spellStart"/>
      <w:r w:rsidRPr="004110BE">
        <w:rPr>
          <w:rFonts w:ascii="Times New Roman" w:hAnsi="Times New Roman" w:cs="Times New Roman"/>
          <w:color w:val="222222"/>
          <w:sz w:val="24"/>
          <w:szCs w:val="24"/>
          <w:shd w:val="clear" w:color="auto" w:fill="FFFFFF"/>
        </w:rPr>
        <w:t>Barberis</w:t>
      </w:r>
      <w:proofErr w:type="spellEnd"/>
      <w:r w:rsidRPr="004110BE">
        <w:rPr>
          <w:rFonts w:ascii="Times New Roman" w:hAnsi="Times New Roman" w:cs="Times New Roman"/>
          <w:color w:val="222222"/>
          <w:sz w:val="24"/>
          <w:szCs w:val="24"/>
          <w:shd w:val="clear" w:color="auto" w:fill="FFFFFF"/>
        </w:rPr>
        <w:t>, I. (2019). The Spanish Influenza Pandemic: a lesson from history 100 years after 1918. </w:t>
      </w:r>
      <w:r w:rsidRPr="004110BE">
        <w:rPr>
          <w:rFonts w:ascii="Times New Roman" w:hAnsi="Times New Roman" w:cs="Times New Roman"/>
          <w:i/>
          <w:iCs/>
          <w:color w:val="222222"/>
          <w:sz w:val="24"/>
          <w:szCs w:val="24"/>
          <w:shd w:val="clear" w:color="auto" w:fill="FFFFFF"/>
        </w:rPr>
        <w:t>Journal of preventive medicine and hygiene</w:t>
      </w:r>
      <w:r w:rsidRPr="004110BE">
        <w:rPr>
          <w:rFonts w:ascii="Times New Roman" w:hAnsi="Times New Roman" w:cs="Times New Roman"/>
          <w:color w:val="222222"/>
          <w:sz w:val="24"/>
          <w:szCs w:val="24"/>
          <w:shd w:val="clear" w:color="auto" w:fill="FFFFFF"/>
        </w:rPr>
        <w:t>, </w:t>
      </w:r>
      <w:r w:rsidRPr="004110BE">
        <w:rPr>
          <w:rFonts w:ascii="Times New Roman" w:hAnsi="Times New Roman" w:cs="Times New Roman"/>
          <w:i/>
          <w:iCs/>
          <w:color w:val="222222"/>
          <w:sz w:val="24"/>
          <w:szCs w:val="24"/>
          <w:shd w:val="clear" w:color="auto" w:fill="FFFFFF"/>
        </w:rPr>
        <w:t>60</w:t>
      </w:r>
      <w:r w:rsidRPr="004110BE">
        <w:rPr>
          <w:rFonts w:ascii="Times New Roman" w:hAnsi="Times New Roman" w:cs="Times New Roman"/>
          <w:color w:val="222222"/>
          <w:sz w:val="24"/>
          <w:szCs w:val="24"/>
          <w:shd w:val="clear" w:color="auto" w:fill="FFFFFF"/>
        </w:rPr>
        <w:t>(1), E64.</w:t>
      </w:r>
    </w:p>
    <w:p w14:paraId="7AA87334" w14:textId="3D646B65" w:rsidR="004110BE" w:rsidRPr="004110BE" w:rsidRDefault="004110BE" w:rsidP="009E2EF5">
      <w:pPr>
        <w:ind w:left="720" w:hanging="720"/>
        <w:contextualSpacing/>
        <w:rPr>
          <w:rFonts w:ascii="Times New Roman" w:hAnsi="Times New Roman" w:cs="Times New Roman"/>
          <w:color w:val="222222"/>
          <w:sz w:val="24"/>
          <w:szCs w:val="24"/>
          <w:shd w:val="clear" w:color="auto" w:fill="FFFFFF"/>
        </w:rPr>
      </w:pPr>
      <w:r w:rsidRPr="004110BE">
        <w:rPr>
          <w:rFonts w:ascii="Times New Roman" w:hAnsi="Times New Roman" w:cs="Times New Roman"/>
          <w:color w:val="222222"/>
          <w:sz w:val="24"/>
          <w:szCs w:val="24"/>
          <w:shd w:val="clear" w:color="auto" w:fill="FFFFFF"/>
        </w:rPr>
        <w:t>Humphries, M. O. (2014). Paths of infection: The First World War and the origins of the 1918 influenza pandemic. </w:t>
      </w:r>
      <w:r w:rsidRPr="004110BE">
        <w:rPr>
          <w:rFonts w:ascii="Times New Roman" w:hAnsi="Times New Roman" w:cs="Times New Roman"/>
          <w:i/>
          <w:iCs/>
          <w:color w:val="222222"/>
          <w:sz w:val="24"/>
          <w:szCs w:val="24"/>
          <w:shd w:val="clear" w:color="auto" w:fill="FFFFFF"/>
        </w:rPr>
        <w:t>War in History</w:t>
      </w:r>
      <w:r w:rsidRPr="004110BE">
        <w:rPr>
          <w:rFonts w:ascii="Times New Roman" w:hAnsi="Times New Roman" w:cs="Times New Roman"/>
          <w:color w:val="222222"/>
          <w:sz w:val="24"/>
          <w:szCs w:val="24"/>
          <w:shd w:val="clear" w:color="auto" w:fill="FFFFFF"/>
        </w:rPr>
        <w:t>, </w:t>
      </w:r>
      <w:r w:rsidRPr="004110BE">
        <w:rPr>
          <w:rFonts w:ascii="Times New Roman" w:hAnsi="Times New Roman" w:cs="Times New Roman"/>
          <w:i/>
          <w:iCs/>
          <w:color w:val="222222"/>
          <w:sz w:val="24"/>
          <w:szCs w:val="24"/>
          <w:shd w:val="clear" w:color="auto" w:fill="FFFFFF"/>
        </w:rPr>
        <w:t>21</w:t>
      </w:r>
      <w:r w:rsidRPr="004110BE">
        <w:rPr>
          <w:rFonts w:ascii="Times New Roman" w:hAnsi="Times New Roman" w:cs="Times New Roman"/>
          <w:color w:val="222222"/>
          <w:sz w:val="24"/>
          <w:szCs w:val="24"/>
          <w:shd w:val="clear" w:color="auto" w:fill="FFFFFF"/>
        </w:rPr>
        <w:t>(1), 55-81.</w:t>
      </w:r>
    </w:p>
    <w:p w14:paraId="7AA5693B" w14:textId="77777777" w:rsidR="009E2EF5" w:rsidRPr="0057320C" w:rsidRDefault="009E2EF5" w:rsidP="009E2EF5">
      <w:pPr>
        <w:ind w:firstLine="0"/>
        <w:contextualSpacing/>
        <w:rPr>
          <w:rFonts w:ascii="Times New Roman" w:hAnsi="Times New Roman" w:cs="Times New Roman"/>
          <w:sz w:val="24"/>
          <w:szCs w:val="24"/>
        </w:rPr>
      </w:pPr>
    </w:p>
    <w:sectPr w:rsidR="009E2EF5" w:rsidRPr="0057320C">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D2685C" w14:textId="77777777" w:rsidR="001920C9" w:rsidRDefault="001920C9" w:rsidP="00B816FA">
      <w:pPr>
        <w:spacing w:line="240" w:lineRule="auto"/>
      </w:pPr>
      <w:r>
        <w:separator/>
      </w:r>
    </w:p>
  </w:endnote>
  <w:endnote w:type="continuationSeparator" w:id="0">
    <w:p w14:paraId="2753769E" w14:textId="77777777" w:rsidR="001920C9" w:rsidRDefault="001920C9" w:rsidP="00B816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2B4D94" w14:textId="77777777" w:rsidR="001920C9" w:rsidRDefault="001920C9" w:rsidP="00B816FA">
      <w:pPr>
        <w:spacing w:line="240" w:lineRule="auto"/>
      </w:pPr>
      <w:r>
        <w:separator/>
      </w:r>
    </w:p>
  </w:footnote>
  <w:footnote w:type="continuationSeparator" w:id="0">
    <w:p w14:paraId="436A7DE6" w14:textId="77777777" w:rsidR="001920C9" w:rsidRDefault="001920C9" w:rsidP="00B816F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343780672"/>
      <w:docPartObj>
        <w:docPartGallery w:val="Page Numbers (Top of Page)"/>
        <w:docPartUnique/>
      </w:docPartObj>
    </w:sdtPr>
    <w:sdtEndPr>
      <w:rPr>
        <w:noProof/>
      </w:rPr>
    </w:sdtEndPr>
    <w:sdtContent>
      <w:p w14:paraId="12D3276D" w14:textId="0AFC1241" w:rsidR="00B816FA" w:rsidRPr="00B816FA" w:rsidRDefault="00B816FA">
        <w:pPr>
          <w:pStyle w:val="Header"/>
          <w:jc w:val="right"/>
          <w:rPr>
            <w:rFonts w:ascii="Times New Roman" w:hAnsi="Times New Roman" w:cs="Times New Roman"/>
            <w:sz w:val="24"/>
            <w:szCs w:val="24"/>
          </w:rPr>
        </w:pPr>
        <w:r w:rsidRPr="00B816FA">
          <w:rPr>
            <w:rFonts w:ascii="Times New Roman" w:hAnsi="Times New Roman" w:cs="Times New Roman"/>
            <w:sz w:val="24"/>
            <w:szCs w:val="24"/>
          </w:rPr>
          <w:fldChar w:fldCharType="begin"/>
        </w:r>
        <w:r w:rsidRPr="00B816FA">
          <w:rPr>
            <w:rFonts w:ascii="Times New Roman" w:hAnsi="Times New Roman" w:cs="Times New Roman"/>
            <w:sz w:val="24"/>
            <w:szCs w:val="24"/>
          </w:rPr>
          <w:instrText xml:space="preserve"> PAGE   \* MERGEFORMAT </w:instrText>
        </w:r>
        <w:r w:rsidRPr="00B816FA">
          <w:rPr>
            <w:rFonts w:ascii="Times New Roman" w:hAnsi="Times New Roman" w:cs="Times New Roman"/>
            <w:sz w:val="24"/>
            <w:szCs w:val="24"/>
          </w:rPr>
          <w:fldChar w:fldCharType="separate"/>
        </w:r>
        <w:r w:rsidRPr="00B816FA">
          <w:rPr>
            <w:rFonts w:ascii="Times New Roman" w:hAnsi="Times New Roman" w:cs="Times New Roman"/>
            <w:noProof/>
            <w:sz w:val="24"/>
            <w:szCs w:val="24"/>
          </w:rPr>
          <w:t>2</w:t>
        </w:r>
        <w:r w:rsidRPr="00B816FA">
          <w:rPr>
            <w:rFonts w:ascii="Times New Roman" w:hAnsi="Times New Roman" w:cs="Times New Roman"/>
            <w:noProof/>
            <w:sz w:val="24"/>
            <w:szCs w:val="24"/>
          </w:rPr>
          <w:fldChar w:fldCharType="end"/>
        </w:r>
      </w:p>
    </w:sdtContent>
  </w:sdt>
  <w:p w14:paraId="7E24C062" w14:textId="77777777" w:rsidR="00B816FA" w:rsidRPr="00B816FA" w:rsidRDefault="00B816F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8C1"/>
    <w:rsid w:val="001920C9"/>
    <w:rsid w:val="002C49C6"/>
    <w:rsid w:val="004110BE"/>
    <w:rsid w:val="0057320C"/>
    <w:rsid w:val="009E2EF5"/>
    <w:rsid w:val="009F7BEA"/>
    <w:rsid w:val="00B816FA"/>
    <w:rsid w:val="00CE26AF"/>
    <w:rsid w:val="00F768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D2604"/>
  <w15:chartTrackingRefBased/>
  <w15:docId w15:val="{338BAABA-28D2-49F7-9216-026334388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10BE"/>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10BE"/>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B816FA"/>
    <w:pPr>
      <w:tabs>
        <w:tab w:val="center" w:pos="4680"/>
        <w:tab w:val="right" w:pos="9360"/>
      </w:tabs>
      <w:spacing w:line="240" w:lineRule="auto"/>
    </w:pPr>
  </w:style>
  <w:style w:type="character" w:customStyle="1" w:styleId="HeaderChar">
    <w:name w:val="Header Char"/>
    <w:basedOn w:val="DefaultParagraphFont"/>
    <w:link w:val="Header"/>
    <w:uiPriority w:val="99"/>
    <w:rsid w:val="00B816FA"/>
  </w:style>
  <w:style w:type="paragraph" w:styleId="Footer">
    <w:name w:val="footer"/>
    <w:basedOn w:val="Normal"/>
    <w:link w:val="FooterChar"/>
    <w:uiPriority w:val="99"/>
    <w:unhideWhenUsed/>
    <w:rsid w:val="00B816FA"/>
    <w:pPr>
      <w:tabs>
        <w:tab w:val="center" w:pos="4680"/>
        <w:tab w:val="right" w:pos="9360"/>
      </w:tabs>
      <w:spacing w:line="240" w:lineRule="auto"/>
    </w:pPr>
  </w:style>
  <w:style w:type="character" w:customStyle="1" w:styleId="FooterChar">
    <w:name w:val="Footer Char"/>
    <w:basedOn w:val="DefaultParagraphFont"/>
    <w:link w:val="Footer"/>
    <w:uiPriority w:val="99"/>
    <w:rsid w:val="00B816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5</Pages>
  <Words>783</Words>
  <Characters>4466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Kimutai</dc:creator>
  <cp:keywords/>
  <dc:description/>
  <cp:lastModifiedBy>Brian Kimutai</cp:lastModifiedBy>
  <cp:revision>2</cp:revision>
  <dcterms:created xsi:type="dcterms:W3CDTF">2021-09-25T18:19:00Z</dcterms:created>
  <dcterms:modified xsi:type="dcterms:W3CDTF">2021-09-25T19:21:00Z</dcterms:modified>
</cp:coreProperties>
</file>